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72" w:rsidRDefault="007E41EE" w:rsidP="00150CED">
      <w:pPr>
        <w:ind w:right="-426"/>
      </w:pPr>
      <w:r w:rsidRPr="007E41EE">
        <w:rPr>
          <w:noProof/>
        </w:rPr>
        <w:drawing>
          <wp:inline distT="0" distB="0" distL="0" distR="0">
            <wp:extent cx="1895475" cy="895349"/>
            <wp:effectExtent l="19050" t="0" r="9525" b="0"/>
            <wp:docPr id="2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60" cy="89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172" w:rsidRPr="00204172">
        <w:t xml:space="preserve"> </w:t>
      </w:r>
      <w:r w:rsidR="00204172">
        <w:t xml:space="preserve">                       </w:t>
      </w:r>
      <w:r w:rsidR="00150CED">
        <w:t xml:space="preserve">                                   </w:t>
      </w:r>
    </w:p>
    <w:p w:rsidR="00CE06DD" w:rsidRPr="007A6FD2" w:rsidRDefault="00204172" w:rsidP="00CE06DD">
      <w:pPr>
        <w:rPr>
          <w:b/>
          <w:sz w:val="32"/>
          <w:szCs w:val="32"/>
        </w:rPr>
      </w:pPr>
      <w:r w:rsidRPr="007E41EE">
        <w:cr/>
      </w:r>
      <w:r w:rsidR="00CE06DD" w:rsidRPr="007A6FD2">
        <w:rPr>
          <w:b/>
          <w:sz w:val="32"/>
          <w:szCs w:val="32"/>
        </w:rPr>
        <w:t>Sekundär patientklassifikation, Mats Fernström Socialstyrelsen</w:t>
      </w:r>
    </w:p>
    <w:p w:rsidR="00CE06DD" w:rsidRDefault="00CE06DD" w:rsidP="00CE06DD">
      <w:r>
        <w:t xml:space="preserve">DRG = </w:t>
      </w:r>
      <w:proofErr w:type="spellStart"/>
      <w:r>
        <w:t>DiagnosRelaterade</w:t>
      </w:r>
      <w:proofErr w:type="spellEnd"/>
      <w:r>
        <w:t xml:space="preserve"> Grupper. Är ett beskrivningssystem för sjukvården som ger både medicinsk och ekonomisk information. Bygger på befintliga data, främst diagnoser och åtgärder (primär patientklassificering).</w:t>
      </w:r>
    </w:p>
    <w:p w:rsidR="00CE06DD" w:rsidRDefault="00CE06DD" w:rsidP="00CE06DD">
      <w:proofErr w:type="spellStart"/>
      <w:r>
        <w:t>NordDRG</w:t>
      </w:r>
      <w:proofErr w:type="spellEnd"/>
      <w:r>
        <w:t xml:space="preserve"> = gemensamt DRG-system som används i Norden. </w:t>
      </w:r>
    </w:p>
    <w:p w:rsidR="00CE06DD" w:rsidRDefault="00CE06DD" w:rsidP="00CE06DD">
      <w:r>
        <w:t>Används till:</w:t>
      </w:r>
    </w:p>
    <w:p w:rsidR="00CE06DD" w:rsidRDefault="00CE06DD" w:rsidP="00CE06DD">
      <w:pPr>
        <w:pStyle w:val="Liststycke"/>
        <w:numPr>
          <w:ilvl w:val="0"/>
          <w:numId w:val="3"/>
        </w:numPr>
      </w:pPr>
      <w:r>
        <w:t>Beskrivning av sjukvården för planering och uppföljning</w:t>
      </w:r>
    </w:p>
    <w:p w:rsidR="00CE06DD" w:rsidRDefault="00CE06DD" w:rsidP="00CE06DD">
      <w:pPr>
        <w:pStyle w:val="Liststycke"/>
        <w:numPr>
          <w:ilvl w:val="0"/>
          <w:numId w:val="3"/>
        </w:numPr>
      </w:pPr>
      <w:r>
        <w:t>Kvalitetsinstrument</w:t>
      </w:r>
    </w:p>
    <w:p w:rsidR="00CE06DD" w:rsidRDefault="00CE06DD" w:rsidP="00CE06DD">
      <w:pPr>
        <w:pStyle w:val="Liststycke"/>
        <w:numPr>
          <w:ilvl w:val="0"/>
          <w:numId w:val="3"/>
        </w:numPr>
      </w:pPr>
      <w:r>
        <w:t>Produktivitets- och effektivitetsberäkningar</w:t>
      </w:r>
    </w:p>
    <w:p w:rsidR="00CE06DD" w:rsidRDefault="00CE06DD" w:rsidP="00CE06DD">
      <w:pPr>
        <w:pStyle w:val="Liststycke"/>
        <w:numPr>
          <w:ilvl w:val="0"/>
          <w:numId w:val="3"/>
        </w:numPr>
      </w:pPr>
      <w:r>
        <w:t>Jämförelser av sjukvård</w:t>
      </w:r>
    </w:p>
    <w:p w:rsidR="00CE06DD" w:rsidRDefault="00CE06DD" w:rsidP="00CE06DD">
      <w:pPr>
        <w:pStyle w:val="Liststycke"/>
        <w:numPr>
          <w:ilvl w:val="0"/>
          <w:numId w:val="3"/>
        </w:numPr>
      </w:pPr>
      <w:r>
        <w:t>Budgetering</w:t>
      </w:r>
    </w:p>
    <w:p w:rsidR="00CE06DD" w:rsidRDefault="00CE06DD" w:rsidP="00CE06DD">
      <w:pPr>
        <w:pStyle w:val="Liststycke"/>
        <w:numPr>
          <w:ilvl w:val="0"/>
          <w:numId w:val="3"/>
        </w:numPr>
      </w:pPr>
      <w:r>
        <w:t>Del i ersättningssystem</w:t>
      </w:r>
    </w:p>
    <w:p w:rsidR="00CE06DD" w:rsidRDefault="00CE06DD" w:rsidP="00CE06DD">
      <w:r>
        <w:t>Förbättringar genomförs årligen.</w:t>
      </w:r>
    </w:p>
    <w:p w:rsidR="00CE06DD" w:rsidRDefault="00CE06DD" w:rsidP="00CE06DD">
      <w:r>
        <w:t xml:space="preserve">Sekundär patientklassifikation = DRG + </w:t>
      </w:r>
      <w:proofErr w:type="spellStart"/>
      <w:r>
        <w:t>NordDRG</w:t>
      </w:r>
      <w:proofErr w:type="spellEnd"/>
    </w:p>
    <w:p w:rsidR="00CE06DD" w:rsidRDefault="00CE06DD" w:rsidP="00CE06DD">
      <w:r>
        <w:t>DRG-principen = Vårdkontakter som är medicinskt likartade (liknande diagnoser och/eller liknande åtgärder) och ungefär lika resurskrävande aggregeras till en och samma DRG-grupp.</w:t>
      </w:r>
    </w:p>
    <w:p w:rsidR="00CE06DD" w:rsidRDefault="00CE06DD" w:rsidP="00CE06DD">
      <w:r>
        <w:t>Cirka 12000 diagnoskoder och 8000 åtgärdskoder sammanfattas i :</w:t>
      </w:r>
    </w:p>
    <w:p w:rsidR="00CE06DD" w:rsidRDefault="00CE06DD" w:rsidP="00CE06DD">
      <w:pPr>
        <w:pStyle w:val="Liststycke"/>
        <w:numPr>
          <w:ilvl w:val="0"/>
          <w:numId w:val="1"/>
        </w:numPr>
      </w:pPr>
      <w:r>
        <w:t>Cirka 800 DRG-grupper i slutenvården och</w:t>
      </w:r>
    </w:p>
    <w:p w:rsidR="00CE06DD" w:rsidRDefault="00CE06DD" w:rsidP="00CE06DD">
      <w:pPr>
        <w:pStyle w:val="Liststycke"/>
        <w:numPr>
          <w:ilvl w:val="0"/>
          <w:numId w:val="1"/>
        </w:numPr>
      </w:pPr>
      <w:r>
        <w:t>Cirka 400 DRG-grupper i öppenvården</w:t>
      </w:r>
    </w:p>
    <w:p w:rsidR="00CE06DD" w:rsidRDefault="00CE06DD" w:rsidP="00CE06DD">
      <w:r>
        <w:t>Variabler för DRG-gruppering:</w:t>
      </w:r>
    </w:p>
    <w:p w:rsidR="00CE06DD" w:rsidRDefault="00CE06DD" w:rsidP="00CE06DD">
      <w:pPr>
        <w:pStyle w:val="Liststycke"/>
        <w:numPr>
          <w:ilvl w:val="0"/>
          <w:numId w:val="2"/>
        </w:numPr>
      </w:pPr>
      <w:r>
        <w:t>Huvuddiagnos</w:t>
      </w:r>
    </w:p>
    <w:p w:rsidR="00CE06DD" w:rsidRDefault="00CE06DD" w:rsidP="00CE06DD">
      <w:pPr>
        <w:pStyle w:val="Liststycke"/>
        <w:numPr>
          <w:ilvl w:val="0"/>
          <w:numId w:val="2"/>
        </w:numPr>
      </w:pPr>
      <w:r>
        <w:t>Bidiagnos</w:t>
      </w:r>
    </w:p>
    <w:p w:rsidR="00CE06DD" w:rsidRDefault="00CE06DD" w:rsidP="00CE06DD">
      <w:pPr>
        <w:pStyle w:val="Liststycke"/>
        <w:numPr>
          <w:ilvl w:val="0"/>
          <w:numId w:val="2"/>
        </w:numPr>
      </w:pPr>
      <w:proofErr w:type="spellStart"/>
      <w:r>
        <w:t>Op</w:t>
      </w:r>
      <w:proofErr w:type="spellEnd"/>
      <w:r>
        <w:t>-koder/KVÅ-koder</w:t>
      </w:r>
    </w:p>
    <w:p w:rsidR="00CE06DD" w:rsidRDefault="00CE06DD" w:rsidP="00CE06DD">
      <w:pPr>
        <w:pStyle w:val="Liststycke"/>
        <w:numPr>
          <w:ilvl w:val="0"/>
          <w:numId w:val="2"/>
        </w:numPr>
      </w:pPr>
      <w:r>
        <w:t>För vissa DRG även ålder, vårddagar, kön, utskrivningssätt, födelsevikt</w:t>
      </w:r>
    </w:p>
    <w:p w:rsidR="00CE06DD" w:rsidRDefault="00CE06DD" w:rsidP="00CE06DD">
      <w:pPr>
        <w:pStyle w:val="Liststycke"/>
        <w:numPr>
          <w:ilvl w:val="0"/>
          <w:numId w:val="2"/>
        </w:numPr>
      </w:pPr>
      <w:r>
        <w:t>I öppenvården dessutom besökstyp och yrkeskategori</w:t>
      </w:r>
    </w:p>
    <w:p w:rsidR="00CE06DD" w:rsidRDefault="00CE06DD" w:rsidP="00CE06DD">
      <w:r>
        <w:t xml:space="preserve">MDC = Major Diagnostic </w:t>
      </w:r>
      <w:proofErr w:type="spellStart"/>
      <w:r>
        <w:t>Category</w:t>
      </w:r>
      <w:proofErr w:type="spellEnd"/>
    </w:p>
    <w:p w:rsidR="00CE06DD" w:rsidRDefault="00CE06DD" w:rsidP="00CE06DD">
      <w:r>
        <w:t>DRG-koderna är uppdelade i 26 MDC varav två endast avser svensk öppenvård.</w:t>
      </w:r>
    </w:p>
    <w:p w:rsidR="00CE06DD" w:rsidRDefault="00CE06DD" w:rsidP="00CE06DD">
      <w:r>
        <w:t xml:space="preserve">Mer info finns på: </w:t>
      </w:r>
      <w:hyperlink r:id="rId7" w:history="1">
        <w:r w:rsidRPr="00404AFF">
          <w:rPr>
            <w:rStyle w:val="Hyperlnk"/>
          </w:rPr>
          <w:t>www.socialstyrelsen.se/klassificeringochkoder</w:t>
        </w:r>
      </w:hyperlink>
    </w:p>
    <w:p w:rsidR="00CE06DD" w:rsidRDefault="00CE06DD" w:rsidP="00CE06DD">
      <w:bookmarkStart w:id="0" w:name="_GoBack"/>
      <w:bookmarkEnd w:id="0"/>
    </w:p>
    <w:p w:rsidR="00116301" w:rsidRDefault="00CE06DD" w:rsidP="00CE06DD">
      <w:pPr>
        <w:spacing w:line="240" w:lineRule="auto"/>
      </w:pPr>
      <w:r>
        <w:t xml:space="preserve">Sammanfattning av Åsa </w:t>
      </w:r>
      <w:proofErr w:type="spellStart"/>
      <w:r>
        <w:t>Wresros</w:t>
      </w:r>
      <w:proofErr w:type="spellEnd"/>
      <w:r>
        <w:t xml:space="preserve"> för </w:t>
      </w:r>
      <w:proofErr w:type="spellStart"/>
      <w:r>
        <w:t>RDK:s</w:t>
      </w:r>
      <w:proofErr w:type="spellEnd"/>
      <w:r>
        <w:t xml:space="preserve"> styrelse</w:t>
      </w:r>
    </w:p>
    <w:sectPr w:rsidR="00116301" w:rsidSect="00CE06D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B3C"/>
    <w:multiLevelType w:val="hybridMultilevel"/>
    <w:tmpl w:val="878CAC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25E4B"/>
    <w:multiLevelType w:val="hybridMultilevel"/>
    <w:tmpl w:val="5F522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70C72"/>
    <w:multiLevelType w:val="hybridMultilevel"/>
    <w:tmpl w:val="2A36A5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01"/>
    <w:rsid w:val="00116301"/>
    <w:rsid w:val="00150CED"/>
    <w:rsid w:val="00163DF4"/>
    <w:rsid w:val="0018546C"/>
    <w:rsid w:val="00204172"/>
    <w:rsid w:val="007E41EE"/>
    <w:rsid w:val="008E6EA1"/>
    <w:rsid w:val="00936B99"/>
    <w:rsid w:val="00C2354A"/>
    <w:rsid w:val="00CE06DD"/>
    <w:rsid w:val="00D15DBC"/>
    <w:rsid w:val="00FD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7E4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E41E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41E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E06D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E0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7E4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E41E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41E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E06D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E0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cialstyrelsen.se/klassificeringochko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497D7B0A</Template>
  <TotalTime>1</TotalTime>
  <Pages>1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Veronica Myrelid</cp:lastModifiedBy>
  <cp:revision>2</cp:revision>
  <dcterms:created xsi:type="dcterms:W3CDTF">2014-10-09T08:42:00Z</dcterms:created>
  <dcterms:modified xsi:type="dcterms:W3CDTF">2014-10-09T08:42:00Z</dcterms:modified>
</cp:coreProperties>
</file>