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87B0" w14:textId="77777777" w:rsidR="001164FD" w:rsidRDefault="001164FD" w:rsidP="00112115">
      <w:r>
        <w:rPr>
          <w:noProof/>
        </w:rPr>
        <w:drawing>
          <wp:anchor distT="0" distB="0" distL="114300" distR="114300" simplePos="0" relativeHeight="251660288" behindDoc="1" locked="0" layoutInCell="1" allowOverlap="1" wp14:anchorId="3A6FC836" wp14:editId="6D608E70">
            <wp:simplePos x="0" y="0"/>
            <wp:positionH relativeFrom="column">
              <wp:posOffset>3810</wp:posOffset>
            </wp:positionH>
            <wp:positionV relativeFrom="paragraph">
              <wp:posOffset>-142875</wp:posOffset>
            </wp:positionV>
            <wp:extent cx="1849120" cy="1130300"/>
            <wp:effectExtent l="0" t="0" r="0" b="0"/>
            <wp:wrapNone/>
            <wp:docPr id="4" name="Bildobjekt 4" descr="RDK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RDK_logo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3230F" w14:textId="77777777" w:rsidR="001164FD" w:rsidRDefault="001164FD" w:rsidP="00112115"/>
    <w:p w14:paraId="4EF4D229" w14:textId="77777777" w:rsidR="001164FD" w:rsidRDefault="001164FD" w:rsidP="00112115"/>
    <w:p w14:paraId="212F5553" w14:textId="77777777" w:rsidR="001164FD" w:rsidRDefault="001164FD" w:rsidP="00112115"/>
    <w:p w14:paraId="2FE9103E" w14:textId="77777777" w:rsidR="001164FD" w:rsidRDefault="001164FD" w:rsidP="00112115"/>
    <w:p w14:paraId="1B20F21E" w14:textId="77777777" w:rsidR="001164FD" w:rsidRDefault="001164FD" w:rsidP="00112115"/>
    <w:p w14:paraId="59F52956" w14:textId="77777777" w:rsidR="001164FD" w:rsidRDefault="001164FD" w:rsidP="00112115"/>
    <w:p w14:paraId="2D3FAA2D" w14:textId="77777777" w:rsidR="001164FD" w:rsidRDefault="001164FD" w:rsidP="00112115"/>
    <w:p w14:paraId="703E870B" w14:textId="77777777" w:rsidR="00DE7A7A" w:rsidRDefault="00831C2F" w:rsidP="00DE7A7A">
      <w:pPr>
        <w:pStyle w:val="Rubrik1"/>
      </w:pPr>
      <w:r>
        <w:t>Socialstyrelsens arbete med övergången till ICD-11</w:t>
      </w:r>
    </w:p>
    <w:p w14:paraId="6699E1A6" w14:textId="1CAD3CF5" w:rsidR="00685BDA" w:rsidRPr="00685BDA" w:rsidRDefault="00685BDA" w:rsidP="00685BDA">
      <w:pPr>
        <w:pStyle w:val="Rubrik1"/>
        <w:rPr>
          <w:rFonts w:ascii="Times New Roman" w:hAnsi="Times New Roman"/>
          <w:b w:val="0"/>
          <w:bCs/>
          <w:sz w:val="24"/>
        </w:rPr>
      </w:pPr>
      <w:r w:rsidRPr="00C07C71">
        <w:rPr>
          <w:rFonts w:ascii="Times New Roman" w:hAnsi="Times New Roman"/>
          <w:b w:val="0"/>
          <w:bCs/>
          <w:sz w:val="24"/>
        </w:rPr>
        <w:t>Christian Francke, utredare på Socialstyrelsen</w:t>
      </w:r>
    </w:p>
    <w:p w14:paraId="59322728" w14:textId="5C2871B3" w:rsidR="0009255D" w:rsidRDefault="0009255D" w:rsidP="001164FD">
      <w:r>
        <w:t>Världshälso</w:t>
      </w:r>
      <w:r w:rsidR="00092445">
        <w:t>församlingen</w:t>
      </w:r>
      <w:r>
        <w:t xml:space="preserve">, </w:t>
      </w:r>
      <w:r w:rsidR="00F668FA">
        <w:t xml:space="preserve">som är </w:t>
      </w:r>
      <w:r>
        <w:t>WHO:s beslutande organ</w:t>
      </w:r>
      <w:r w:rsidR="00F668FA">
        <w:t xml:space="preserve">, antog i maj 2019 ICD-11. </w:t>
      </w:r>
      <w:r w:rsidR="000B1397">
        <w:t>Sverige har förbundit sig att använda den aktuella utgåvan av ICD.</w:t>
      </w:r>
    </w:p>
    <w:p w14:paraId="039323FA" w14:textId="77777777" w:rsidR="0045035B" w:rsidRDefault="0045035B" w:rsidP="003F241F"/>
    <w:p w14:paraId="7BC28894" w14:textId="169EBEF7" w:rsidR="0045035B" w:rsidRDefault="0045035B" w:rsidP="003F241F">
      <w:pPr>
        <w:rPr>
          <w:color w:val="262626"/>
        </w:rPr>
      </w:pPr>
      <w:r w:rsidRPr="0045035B">
        <w:rPr>
          <w:color w:val="262626"/>
        </w:rPr>
        <w:t xml:space="preserve">ICD-11 </w:t>
      </w:r>
      <w:r w:rsidR="0075704C">
        <w:rPr>
          <w:color w:val="262626"/>
        </w:rPr>
        <w:t>har ett medicinskt uppdaterat och aktualiserat innehåll.</w:t>
      </w:r>
      <w:r w:rsidRPr="0045035B">
        <w:rPr>
          <w:color w:val="262626"/>
        </w:rPr>
        <w:t xml:space="preserve"> </w:t>
      </w:r>
      <w:r w:rsidR="008A3871">
        <w:rPr>
          <w:color w:val="262626"/>
        </w:rPr>
        <w:t>K</w:t>
      </w:r>
      <w:r w:rsidRPr="0045035B">
        <w:rPr>
          <w:color w:val="262626"/>
        </w:rPr>
        <w:t>lassifikationen är helt digital med nya funktioner och verktyg</w:t>
      </w:r>
      <w:r w:rsidR="00092445">
        <w:rPr>
          <w:color w:val="262626"/>
        </w:rPr>
        <w:t>,</w:t>
      </w:r>
      <w:r w:rsidRPr="0045035B">
        <w:rPr>
          <w:color w:val="262626"/>
        </w:rPr>
        <w:t xml:space="preserve"> vilket bland annat gör det möjligt att beskriva hälsotillstånd</w:t>
      </w:r>
      <w:r w:rsidR="00624724">
        <w:rPr>
          <w:color w:val="262626"/>
        </w:rPr>
        <w:t xml:space="preserve"> och dödsorsaker</w:t>
      </w:r>
      <w:r w:rsidRPr="0045035B">
        <w:rPr>
          <w:color w:val="262626"/>
        </w:rPr>
        <w:t xml:space="preserve"> mer detaljerat än tidigare.</w:t>
      </w:r>
      <w:r>
        <w:rPr>
          <w:color w:val="262626"/>
        </w:rPr>
        <w:t xml:space="preserve"> </w:t>
      </w:r>
      <w:r w:rsidR="00497751">
        <w:rPr>
          <w:color w:val="262626"/>
        </w:rPr>
        <w:t xml:space="preserve">Strukturen i ICD-11 är dock bevarad </w:t>
      </w:r>
      <w:r w:rsidR="00803C59">
        <w:rPr>
          <w:color w:val="262626"/>
        </w:rPr>
        <w:t xml:space="preserve">(från ICD-10) </w:t>
      </w:r>
      <w:r w:rsidR="00497751">
        <w:rPr>
          <w:color w:val="262626"/>
        </w:rPr>
        <w:t>för att kunna bibehålla kontinuitet i uppföljningen.</w:t>
      </w:r>
      <w:r w:rsidR="008A3871">
        <w:rPr>
          <w:color w:val="262626"/>
        </w:rPr>
        <w:t xml:space="preserve"> Smärre förändringar har gjorts på kapitelnivå, 26 kapitel jämfört med ICD-10:s 22 kapitel.</w:t>
      </w:r>
      <w:r w:rsidR="00A11D17">
        <w:rPr>
          <w:color w:val="262626"/>
        </w:rPr>
        <w:t xml:space="preserve"> </w:t>
      </w:r>
      <w:r w:rsidR="008C2CF4">
        <w:rPr>
          <w:color w:val="262626"/>
        </w:rPr>
        <w:t>ICD-11 innehåller cirka 17 000 grundkoder och 14 000 tilläggskoder. ICD-11 går redan idag att använda på flera olika språk.</w:t>
      </w:r>
    </w:p>
    <w:p w14:paraId="67F6E5F6" w14:textId="77777777" w:rsidR="008C2CF4" w:rsidRDefault="008C2CF4" w:rsidP="003F241F">
      <w:pPr>
        <w:rPr>
          <w:color w:val="262626"/>
        </w:rPr>
      </w:pPr>
    </w:p>
    <w:p w14:paraId="27624414" w14:textId="523A2003" w:rsidR="008C2CF4" w:rsidRDefault="00803C59" w:rsidP="008C2CF4">
      <w:r>
        <w:t>A</w:t>
      </w:r>
      <w:r w:rsidR="008C2CF4">
        <w:t>rbetet med att införa ICD-11 i Sverige pågår</w:t>
      </w:r>
      <w:r w:rsidR="0075704C">
        <w:t>.</w:t>
      </w:r>
      <w:r w:rsidR="00AC0F88">
        <w:t xml:space="preserve"> </w:t>
      </w:r>
    </w:p>
    <w:p w14:paraId="413620A7" w14:textId="449CF9BB" w:rsidR="00AC0F88" w:rsidRPr="00AC0F88" w:rsidRDefault="00AC0F88" w:rsidP="00AC0F88">
      <w:r w:rsidRPr="00F023B3">
        <w:rPr>
          <w:b/>
          <w:bCs/>
        </w:rPr>
        <w:t>Aktuellt arbetsläge:</w:t>
      </w:r>
      <w:r>
        <w:t xml:space="preserve"> </w:t>
      </w:r>
      <w:r>
        <w:rPr>
          <w:color w:val="262626"/>
        </w:rPr>
        <w:t xml:space="preserve">Grundöversättningen är klar. Medicinsk expertgranskning är klart. </w:t>
      </w:r>
      <w:r w:rsidR="006B353A">
        <w:rPr>
          <w:color w:val="262626"/>
        </w:rPr>
        <w:t>System/IT-</w:t>
      </w:r>
      <w:r>
        <w:rPr>
          <w:color w:val="262626"/>
        </w:rPr>
        <w:t>teknik ses över</w:t>
      </w:r>
      <w:r w:rsidR="006B353A">
        <w:rPr>
          <w:color w:val="262626"/>
        </w:rPr>
        <w:t>, Socialstyrelsen har satt upp ett internt ”lab” för att testa.</w:t>
      </w:r>
      <w:r>
        <w:rPr>
          <w:color w:val="262626"/>
        </w:rPr>
        <w:t xml:space="preserve"> Kartläggning av register/inrapportering pågår. Anpassning till Nord-DRG har startats.</w:t>
      </w:r>
    </w:p>
    <w:p w14:paraId="548F8A52" w14:textId="6BDD06FE" w:rsidR="00AC0F88" w:rsidRDefault="00AC0F88" w:rsidP="00AC0F88">
      <w:pPr>
        <w:rPr>
          <w:color w:val="262626"/>
        </w:rPr>
      </w:pPr>
      <w:r w:rsidRPr="00F023B3">
        <w:rPr>
          <w:b/>
          <w:bCs/>
          <w:color w:val="262626"/>
        </w:rPr>
        <w:t>Kommande aktiviteter:</w:t>
      </w:r>
      <w:r>
        <w:rPr>
          <w:color w:val="262626"/>
        </w:rPr>
        <w:t xml:space="preserve"> Överföring till WHO:s plattform mars 2024.  Därefter sker intern</w:t>
      </w:r>
      <w:r w:rsidR="006B353A">
        <w:rPr>
          <w:color w:val="262626"/>
        </w:rPr>
        <w:t xml:space="preserve"> (Socialstyrelsen) </w:t>
      </w:r>
      <w:r>
        <w:rPr>
          <w:color w:val="262626"/>
        </w:rPr>
        <w:t>och extern</w:t>
      </w:r>
      <w:r w:rsidR="006B353A">
        <w:rPr>
          <w:color w:val="262626"/>
        </w:rPr>
        <w:t xml:space="preserve"> (läkaresällskapet, kunskapsstyrning, SKR m fl)</w:t>
      </w:r>
      <w:r>
        <w:rPr>
          <w:color w:val="262626"/>
        </w:rPr>
        <w:t xml:space="preserve"> granskning. Må</w:t>
      </w:r>
      <w:r w:rsidR="006E3668">
        <w:rPr>
          <w:color w:val="262626"/>
        </w:rPr>
        <w:t>lsättning</w:t>
      </w:r>
      <w:r>
        <w:rPr>
          <w:color w:val="262626"/>
        </w:rPr>
        <w:t xml:space="preserve"> är a</w:t>
      </w:r>
      <w:r w:rsidR="00092445">
        <w:rPr>
          <w:color w:val="262626"/>
        </w:rPr>
        <w:t>tt</w:t>
      </w:r>
      <w:r w:rsidR="00B50DB6">
        <w:rPr>
          <w:color w:val="262626"/>
        </w:rPr>
        <w:t xml:space="preserve"> ICD-11</w:t>
      </w:r>
      <w:r w:rsidR="00092445">
        <w:rPr>
          <w:color w:val="262626"/>
        </w:rPr>
        <w:t xml:space="preserve"> ska finnas</w:t>
      </w:r>
      <w:r w:rsidR="00B50DB6">
        <w:rPr>
          <w:color w:val="262626"/>
        </w:rPr>
        <w:t xml:space="preserve"> publik</w:t>
      </w:r>
      <w:r w:rsidR="00092445">
        <w:rPr>
          <w:color w:val="262626"/>
        </w:rPr>
        <w:t xml:space="preserve"> på svenska</w:t>
      </w:r>
      <w:r w:rsidR="00B50DB6">
        <w:rPr>
          <w:color w:val="262626"/>
        </w:rPr>
        <w:t xml:space="preserve"> i WHO:s plattform</w:t>
      </w:r>
      <w:r w:rsidR="006E3668">
        <w:rPr>
          <w:color w:val="262626"/>
        </w:rPr>
        <w:t xml:space="preserve"> </w:t>
      </w:r>
      <w:r w:rsidR="00624724">
        <w:rPr>
          <w:color w:val="262626"/>
        </w:rPr>
        <w:t xml:space="preserve">år </w:t>
      </w:r>
      <w:r w:rsidR="006E3668">
        <w:rPr>
          <w:color w:val="262626"/>
        </w:rPr>
        <w:t>2025</w:t>
      </w:r>
      <w:r w:rsidR="00B50DB6">
        <w:rPr>
          <w:color w:val="262626"/>
        </w:rPr>
        <w:t>.</w:t>
      </w:r>
      <w:r>
        <w:rPr>
          <w:color w:val="262626"/>
        </w:rPr>
        <w:t xml:space="preserve"> </w:t>
      </w:r>
    </w:p>
    <w:p w14:paraId="532AB6C6" w14:textId="77777777" w:rsidR="000F142E" w:rsidRDefault="000F142E" w:rsidP="00AC0F88">
      <w:pPr>
        <w:rPr>
          <w:color w:val="262626"/>
        </w:rPr>
      </w:pPr>
    </w:p>
    <w:p w14:paraId="07045FE2" w14:textId="77777777" w:rsidR="000F142E" w:rsidRDefault="000F142E" w:rsidP="000F142E">
      <w:pPr>
        <w:rPr>
          <w:color w:val="262626"/>
        </w:rPr>
      </w:pPr>
      <w:r>
        <w:rPr>
          <w:color w:val="262626"/>
        </w:rPr>
        <w:t>WHO kräver rapportering av dödsorsaker med ICD-11 från 2027 års data. Således blir Dödsorsaksregistret först ut i Sverige att koda med ICD-11</w:t>
      </w:r>
    </w:p>
    <w:p w14:paraId="4DDF0C8F" w14:textId="7672683D" w:rsidR="000F142E" w:rsidRPr="003F241F" w:rsidRDefault="000F142E" w:rsidP="000F142E">
      <w:r>
        <w:rPr>
          <w:color w:val="262626"/>
        </w:rPr>
        <w:t>Socialstyrelsens förhoppning är att vi infört ICD-11 för övrig hälso- och sjukvård i Sverige någon gång mellan år 2028 och 2030.</w:t>
      </w:r>
    </w:p>
    <w:p w14:paraId="59EA38F3" w14:textId="77777777" w:rsidR="009A1C99" w:rsidRDefault="009A1C99" w:rsidP="003F241F">
      <w:pPr>
        <w:rPr>
          <w:color w:val="262626"/>
        </w:rPr>
      </w:pPr>
    </w:p>
    <w:p w14:paraId="51DC6496" w14:textId="77777777" w:rsidR="000F142E" w:rsidRDefault="009A1C99" w:rsidP="003F241F">
      <w:pPr>
        <w:rPr>
          <w:color w:val="262626"/>
        </w:rPr>
      </w:pPr>
      <w:r w:rsidRPr="009A1C99">
        <w:rPr>
          <w:color w:val="262626"/>
        </w:rPr>
        <w:t>WHO</w:t>
      </w:r>
      <w:r>
        <w:rPr>
          <w:color w:val="262626"/>
        </w:rPr>
        <w:t xml:space="preserve"> har en separat plattform för ICD-11</w:t>
      </w:r>
      <w:r w:rsidRPr="009A1C99">
        <w:rPr>
          <w:color w:val="262626"/>
        </w:rPr>
        <w:t xml:space="preserve"> </w:t>
      </w:r>
      <w:r>
        <w:rPr>
          <w:color w:val="262626"/>
        </w:rPr>
        <w:t xml:space="preserve">där man kan bekanta sig med systemets uppbyggnad och olika funktioner. Här finns </w:t>
      </w:r>
      <w:r w:rsidR="0058308E">
        <w:rPr>
          <w:color w:val="262626"/>
        </w:rPr>
        <w:t>ICD-11 i sin helhet på engelska, för den som önskar utforska ytterligare.</w:t>
      </w:r>
    </w:p>
    <w:p w14:paraId="08E83818" w14:textId="1B777BFD" w:rsidR="00A11D17" w:rsidRDefault="009A1C99" w:rsidP="003F241F">
      <w:pPr>
        <w:rPr>
          <w:color w:val="262626"/>
        </w:rPr>
      </w:pPr>
      <w:r w:rsidRPr="009A1C99">
        <w:rPr>
          <w:color w:val="262626"/>
        </w:rPr>
        <w:t xml:space="preserve"> </w:t>
      </w:r>
    </w:p>
    <w:p w14:paraId="3C7BD091" w14:textId="77777777" w:rsidR="001164FD" w:rsidRDefault="001164FD" w:rsidP="001164FD"/>
    <w:p w14:paraId="07BB6073" w14:textId="786F3FC8" w:rsidR="001164FD" w:rsidRPr="00AC0F88" w:rsidRDefault="00685BDA" w:rsidP="00AC0F88">
      <w:pPr>
        <w:tabs>
          <w:tab w:val="clear" w:pos="2552"/>
          <w:tab w:val="clear" w:pos="5103"/>
          <w:tab w:val="clear" w:pos="7655"/>
          <w:tab w:val="clear" w:pos="9356"/>
        </w:tabs>
        <w:rPr>
          <w:i/>
        </w:rPr>
      </w:pPr>
      <w:r>
        <w:rPr>
          <w:i/>
        </w:rPr>
        <w:t xml:space="preserve">Sammanställt av </w:t>
      </w:r>
      <w:r w:rsidR="00831C2F">
        <w:rPr>
          <w:i/>
        </w:rPr>
        <w:t>Agneta Karlsson</w:t>
      </w:r>
      <w:r>
        <w:rPr>
          <w:i/>
        </w:rPr>
        <w:t xml:space="preserve"> för RDK-styrelsen</w:t>
      </w:r>
    </w:p>
    <w:sectPr w:rsidR="001164FD" w:rsidRPr="00AC0F88" w:rsidSect="001164FD">
      <w:pgSz w:w="11906" w:h="16838"/>
      <w:pgMar w:top="1134" w:right="2975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F091" w14:textId="77777777" w:rsidR="009B4E63" w:rsidRDefault="009B4E63">
      <w:r>
        <w:separator/>
      </w:r>
    </w:p>
  </w:endnote>
  <w:endnote w:type="continuationSeparator" w:id="0">
    <w:p w14:paraId="2347217D" w14:textId="77777777" w:rsidR="009B4E63" w:rsidRDefault="009B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D33D" w14:textId="77777777" w:rsidR="009B4E63" w:rsidRDefault="009B4E63">
      <w:r>
        <w:separator/>
      </w:r>
    </w:p>
  </w:footnote>
  <w:footnote w:type="continuationSeparator" w:id="0">
    <w:p w14:paraId="0BF55B0C" w14:textId="77777777" w:rsidR="009B4E63" w:rsidRDefault="009B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21D6"/>
    <w:multiLevelType w:val="hybridMultilevel"/>
    <w:tmpl w:val="9EE06A78"/>
    <w:lvl w:ilvl="0" w:tplc="D6204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A5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2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2D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00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0E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CE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CD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64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2A07A1"/>
    <w:multiLevelType w:val="multilevel"/>
    <w:tmpl w:val="4E9E68C8"/>
    <w:styleLink w:val="Liv"/>
    <w:lvl w:ilvl="0">
      <w:start w:val="1"/>
      <w:numFmt w:val="none"/>
      <w:lvlText w:val="§1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sz w:val="28"/>
        <w:szCs w:val="28"/>
      </w:rPr>
    </w:lvl>
    <w:lvl w:ilvl="1">
      <w:start w:val="1"/>
      <w:numFmt w:val="none"/>
      <w:lvlText w:val="%2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21002072">
    <w:abstractNumId w:val="1"/>
  </w:num>
  <w:num w:numId="2" w16cid:durableId="209447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sv-SE" w:vendorID="0" w:dllVersion="512" w:checkStyle="1"/>
  <w:activeWritingStyle w:appName="MSWord" w:lang="sv-SE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F3"/>
    <w:rsid w:val="00092445"/>
    <w:rsid w:val="0009255D"/>
    <w:rsid w:val="000B1397"/>
    <w:rsid w:val="000F142E"/>
    <w:rsid w:val="001021A1"/>
    <w:rsid w:val="00112115"/>
    <w:rsid w:val="001164FD"/>
    <w:rsid w:val="001E3328"/>
    <w:rsid w:val="001F7B1F"/>
    <w:rsid w:val="002C02CB"/>
    <w:rsid w:val="002D62F3"/>
    <w:rsid w:val="002F1A34"/>
    <w:rsid w:val="003F241F"/>
    <w:rsid w:val="0041619F"/>
    <w:rsid w:val="0045035B"/>
    <w:rsid w:val="00460465"/>
    <w:rsid w:val="00497751"/>
    <w:rsid w:val="004A0797"/>
    <w:rsid w:val="004D5ACE"/>
    <w:rsid w:val="00523F49"/>
    <w:rsid w:val="0054774B"/>
    <w:rsid w:val="005603E4"/>
    <w:rsid w:val="0058308E"/>
    <w:rsid w:val="006218C1"/>
    <w:rsid w:val="00624724"/>
    <w:rsid w:val="00685BDA"/>
    <w:rsid w:val="006B353A"/>
    <w:rsid w:val="006E3668"/>
    <w:rsid w:val="00737041"/>
    <w:rsid w:val="0075704C"/>
    <w:rsid w:val="00763E68"/>
    <w:rsid w:val="007C4B9E"/>
    <w:rsid w:val="00803C59"/>
    <w:rsid w:val="00823CE9"/>
    <w:rsid w:val="00831C2F"/>
    <w:rsid w:val="0087681C"/>
    <w:rsid w:val="008A3871"/>
    <w:rsid w:val="008C2CF4"/>
    <w:rsid w:val="009143BB"/>
    <w:rsid w:val="0094158B"/>
    <w:rsid w:val="00961160"/>
    <w:rsid w:val="009A1C99"/>
    <w:rsid w:val="009B4E63"/>
    <w:rsid w:val="009E3878"/>
    <w:rsid w:val="00A11D17"/>
    <w:rsid w:val="00A1349E"/>
    <w:rsid w:val="00A513E2"/>
    <w:rsid w:val="00AB3D47"/>
    <w:rsid w:val="00AC0F88"/>
    <w:rsid w:val="00B50A30"/>
    <w:rsid w:val="00B50DB6"/>
    <w:rsid w:val="00B6314A"/>
    <w:rsid w:val="00B66C17"/>
    <w:rsid w:val="00C07C71"/>
    <w:rsid w:val="00D34938"/>
    <w:rsid w:val="00DA6D99"/>
    <w:rsid w:val="00DD1BB4"/>
    <w:rsid w:val="00DE7A7A"/>
    <w:rsid w:val="00E07B45"/>
    <w:rsid w:val="00E609A0"/>
    <w:rsid w:val="00E73A4A"/>
    <w:rsid w:val="00E9083B"/>
    <w:rsid w:val="00F023B3"/>
    <w:rsid w:val="00F1646B"/>
    <w:rsid w:val="00F668FA"/>
    <w:rsid w:val="00F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91160"/>
  <w15:docId w15:val="{A54DD91C-F2D9-46BF-9189-031B876D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A4A"/>
    <w:pPr>
      <w:tabs>
        <w:tab w:val="left" w:pos="2552"/>
        <w:tab w:val="left" w:pos="5103"/>
        <w:tab w:val="left" w:pos="7655"/>
        <w:tab w:val="right" w:pos="9356"/>
      </w:tabs>
    </w:pPr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after="400" w:line="320" w:lineRule="exact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523F49"/>
    <w:pPr>
      <w:keepNext/>
      <w:spacing w:before="300" w:after="12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523F49"/>
    <w:pPr>
      <w:keepNext/>
      <w:spacing w:before="260" w:after="120"/>
      <w:outlineLvl w:val="2"/>
    </w:pPr>
    <w:rPr>
      <w:rFonts w:ascii="Arial" w:hAnsi="Arial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Liv">
    <w:name w:val="Liv"/>
    <w:rsid w:val="00F1646B"/>
    <w:pPr>
      <w:numPr>
        <w:numId w:val="1"/>
      </w:numPr>
    </w:pPr>
  </w:style>
  <w:style w:type="paragraph" w:customStyle="1" w:styleId="Tabell">
    <w:name w:val="Tabell"/>
    <w:basedOn w:val="Normal"/>
    <w:next w:val="Normal"/>
    <w:pPr>
      <w:widowControl w:val="0"/>
      <w:tabs>
        <w:tab w:val="right" w:pos="7655"/>
      </w:tabs>
      <w:spacing w:after="200"/>
    </w:pPr>
    <w:rPr>
      <w:rFonts w:ascii="Arial" w:hAnsi="Arial"/>
      <w:sz w:val="20"/>
      <w:szCs w:val="20"/>
    </w:rPr>
  </w:style>
  <w:style w:type="paragraph" w:customStyle="1" w:styleId="utdrag">
    <w:name w:val="utdrag"/>
    <w:rPr>
      <w:sz w:val="24"/>
    </w:rPr>
  </w:style>
  <w:style w:type="paragraph" w:styleId="Sidhuvud">
    <w:name w:val="header"/>
    <w:basedOn w:val="Normal"/>
    <w:rsid w:val="009143BB"/>
    <w:pPr>
      <w:tabs>
        <w:tab w:val="clear" w:pos="2552"/>
        <w:tab w:val="clear" w:pos="5103"/>
        <w:tab w:val="clear" w:pos="7655"/>
        <w:tab w:val="clear" w:pos="9356"/>
        <w:tab w:val="center" w:pos="4536"/>
        <w:tab w:val="right" w:pos="9072"/>
      </w:tabs>
    </w:pPr>
  </w:style>
  <w:style w:type="paragraph" w:styleId="Sidfot">
    <w:name w:val="footer"/>
    <w:basedOn w:val="Normal"/>
    <w:rsid w:val="009143BB"/>
    <w:pPr>
      <w:tabs>
        <w:tab w:val="clear" w:pos="2552"/>
        <w:tab w:val="clear" w:pos="5103"/>
        <w:tab w:val="clear" w:pos="7655"/>
        <w:tab w:val="clear" w:pos="9356"/>
        <w:tab w:val="center" w:pos="4536"/>
        <w:tab w:val="right" w:pos="9072"/>
      </w:tabs>
    </w:pPr>
  </w:style>
  <w:style w:type="paragraph" w:customStyle="1" w:styleId="Piska">
    <w:name w:val="Piska"/>
    <w:basedOn w:val="Normal"/>
    <w:autoRedefine/>
    <w:rPr>
      <w:sz w:val="20"/>
      <w:szCs w:val="20"/>
    </w:rPr>
  </w:style>
  <w:style w:type="paragraph" w:customStyle="1" w:styleId="Paragrafnummer">
    <w:name w:val="Paragrafnummer"/>
    <w:basedOn w:val="Rubrik2"/>
    <w:rsid w:val="00D34938"/>
    <w:pPr>
      <w:spacing w:before="360" w:after="0"/>
    </w:pPr>
    <w:rPr>
      <w:b w:val="0"/>
    </w:rPr>
  </w:style>
  <w:style w:type="paragraph" w:customStyle="1" w:styleId="Normalmedindrag">
    <w:name w:val="Normal med indrag"/>
    <w:basedOn w:val="Normal"/>
    <w:pPr>
      <w:tabs>
        <w:tab w:val="left" w:pos="2892"/>
      </w:tabs>
      <w:ind w:left="2892" w:hanging="340"/>
    </w:pPr>
  </w:style>
  <w:style w:type="paragraph" w:styleId="Ballongtext">
    <w:name w:val="Balloon Text"/>
    <w:basedOn w:val="Normal"/>
    <w:link w:val="BallongtextChar"/>
    <w:rsid w:val="001164F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164F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F668FA"/>
    <w:pPr>
      <w:tabs>
        <w:tab w:val="clear" w:pos="2552"/>
        <w:tab w:val="clear" w:pos="5103"/>
        <w:tab w:val="clear" w:pos="7655"/>
        <w:tab w:val="clear" w:pos="9356"/>
      </w:tabs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semiHidden/>
    <w:unhideWhenUsed/>
    <w:rsid w:val="00F668FA"/>
    <w:rPr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rsid w:val="00F668FA"/>
  </w:style>
  <w:style w:type="paragraph" w:styleId="Liststycke">
    <w:name w:val="List Paragraph"/>
    <w:basedOn w:val="Normal"/>
    <w:uiPriority w:val="34"/>
    <w:qFormat/>
    <w:rsid w:val="006E3668"/>
    <w:pPr>
      <w:tabs>
        <w:tab w:val="clear" w:pos="2552"/>
        <w:tab w:val="clear" w:pos="5103"/>
        <w:tab w:val="clear" w:pos="7655"/>
        <w:tab w:val="clear" w:pos="9356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75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24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ka3\Downloads\Kopia%20av%20Mall%20refer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Kopia av Mall referat</Template>
  <TotalTime>4</TotalTime>
  <Pages>1</Pages>
  <Words>267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Värmland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Karlsson</dc:creator>
  <cp:lastModifiedBy>Larsson Sofie, Klassifikationsenheten HS</cp:lastModifiedBy>
  <cp:revision>5</cp:revision>
  <dcterms:created xsi:type="dcterms:W3CDTF">2024-04-05T06:40:00Z</dcterms:created>
  <dcterms:modified xsi:type="dcterms:W3CDTF">2024-04-18T10:46:00Z</dcterms:modified>
</cp:coreProperties>
</file>